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4AFC" w14:textId="77777777" w:rsidR="003348F9" w:rsidRPr="00B227C2" w:rsidRDefault="003348F9" w:rsidP="003348F9">
      <w:pPr>
        <w:rPr>
          <w:rFonts w:ascii="Arial" w:hAnsi="Arial" w:cs="Arial"/>
          <w:sz w:val="24"/>
          <w:szCs w:val="24"/>
        </w:rPr>
      </w:pPr>
      <w:r w:rsidRPr="00B227C2">
        <w:rPr>
          <w:rFonts w:ascii="Arial" w:hAnsi="Arial" w:cs="Arial"/>
          <w:sz w:val="24"/>
          <w:szCs w:val="24"/>
        </w:rPr>
        <w:t>ERLESTOKE PARISH COUNCIL</w:t>
      </w:r>
    </w:p>
    <w:p w14:paraId="56388262" w14:textId="77777777" w:rsidR="003348F9" w:rsidRPr="00B227C2" w:rsidRDefault="003348F9" w:rsidP="003348F9">
      <w:pPr>
        <w:rPr>
          <w:rFonts w:ascii="Arial" w:hAnsi="Arial" w:cs="Arial"/>
          <w:sz w:val="24"/>
          <w:szCs w:val="24"/>
        </w:rPr>
      </w:pPr>
      <w:r w:rsidRPr="00B227C2">
        <w:rPr>
          <w:rFonts w:ascii="Arial" w:hAnsi="Arial" w:cs="Arial"/>
          <w:sz w:val="24"/>
          <w:szCs w:val="24"/>
        </w:rPr>
        <w:t xml:space="preserve">Parish Clerk </w:t>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p>
    <w:p w14:paraId="50EEC577" w14:textId="77777777" w:rsidR="003348F9" w:rsidRPr="00B227C2" w:rsidRDefault="003348F9" w:rsidP="003348F9">
      <w:pPr>
        <w:rPr>
          <w:rFonts w:ascii="Arial" w:hAnsi="Arial" w:cs="Arial"/>
          <w:sz w:val="24"/>
          <w:szCs w:val="24"/>
        </w:rPr>
      </w:pPr>
    </w:p>
    <w:p w14:paraId="731A343A" w14:textId="77777777" w:rsidR="003348F9" w:rsidRPr="00B227C2" w:rsidRDefault="003348F9" w:rsidP="003348F9">
      <w:pPr>
        <w:rPr>
          <w:rFonts w:ascii="Arial" w:hAnsi="Arial" w:cs="Arial"/>
          <w:sz w:val="24"/>
          <w:szCs w:val="24"/>
        </w:rPr>
      </w:pPr>
    </w:p>
    <w:p w14:paraId="4F5298A5" w14:textId="77777777" w:rsidR="003348F9" w:rsidRPr="00B227C2" w:rsidRDefault="003348F9" w:rsidP="003348F9">
      <w:pPr>
        <w:rPr>
          <w:rFonts w:ascii="Arial" w:hAnsi="Arial" w:cs="Arial"/>
          <w:sz w:val="24"/>
          <w:szCs w:val="24"/>
        </w:rPr>
      </w:pPr>
      <w:r w:rsidRPr="00B227C2">
        <w:rPr>
          <w:rFonts w:ascii="Arial" w:hAnsi="Arial" w:cs="Arial"/>
          <w:sz w:val="24"/>
          <w:szCs w:val="24"/>
        </w:rPr>
        <w:t>To:</w:t>
      </w:r>
      <w:r w:rsidRPr="00B227C2">
        <w:rPr>
          <w:rFonts w:ascii="Arial" w:hAnsi="Arial" w:cs="Arial"/>
          <w:sz w:val="24"/>
          <w:szCs w:val="24"/>
        </w:rPr>
        <w:tab/>
        <w:t xml:space="preserve">Councillor K Lewcock </w:t>
      </w:r>
    </w:p>
    <w:p w14:paraId="2EB6CA49" w14:textId="77777777"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A Rogers </w:t>
      </w:r>
    </w:p>
    <w:p w14:paraId="357B0BEA" w14:textId="77777777"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C West </w:t>
      </w:r>
    </w:p>
    <w:p w14:paraId="4C84EF17" w14:textId="77777777" w:rsidR="003348F9" w:rsidRPr="00B227C2" w:rsidRDefault="003348F9" w:rsidP="003348F9">
      <w:pPr>
        <w:ind w:left="720" w:firstLine="720"/>
        <w:rPr>
          <w:rFonts w:ascii="Arial" w:hAnsi="Arial" w:cs="Arial"/>
          <w:sz w:val="24"/>
          <w:szCs w:val="24"/>
        </w:rPr>
      </w:pPr>
      <w:r w:rsidRPr="00B227C2">
        <w:rPr>
          <w:rFonts w:ascii="Arial" w:hAnsi="Arial" w:cs="Arial"/>
          <w:sz w:val="24"/>
          <w:szCs w:val="24"/>
        </w:rPr>
        <w:t>Councillor J B R Durham</w:t>
      </w:r>
    </w:p>
    <w:p w14:paraId="22D53274" w14:textId="77777777"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Councillor F Morgan-Frise</w:t>
      </w:r>
    </w:p>
    <w:p w14:paraId="67FD5199" w14:textId="77777777"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7C304307" w14:textId="77777777"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62886BB0" w14:textId="77777777" w:rsidR="003348F9" w:rsidRPr="00B227C2" w:rsidRDefault="003348F9" w:rsidP="003348F9">
      <w:pPr>
        <w:rPr>
          <w:rFonts w:ascii="Arial" w:hAnsi="Arial" w:cs="Arial"/>
          <w:sz w:val="24"/>
          <w:szCs w:val="24"/>
        </w:rPr>
      </w:pPr>
      <w:r w:rsidRPr="00B227C2">
        <w:rPr>
          <w:rFonts w:ascii="Arial" w:hAnsi="Arial" w:cs="Arial"/>
          <w:sz w:val="24"/>
          <w:szCs w:val="24"/>
        </w:rPr>
        <w:tab/>
      </w:r>
    </w:p>
    <w:p w14:paraId="26981A6D" w14:textId="77777777" w:rsidR="003348F9" w:rsidRPr="00B227C2" w:rsidRDefault="003348F9" w:rsidP="003348F9">
      <w:pPr>
        <w:rPr>
          <w:rFonts w:ascii="Arial" w:hAnsi="Arial" w:cs="Arial"/>
          <w:sz w:val="24"/>
          <w:szCs w:val="24"/>
        </w:rPr>
      </w:pPr>
    </w:p>
    <w:p w14:paraId="343A991F" w14:textId="77777777" w:rsidR="003348F9" w:rsidRPr="00B227C2" w:rsidRDefault="003348F9" w:rsidP="003348F9">
      <w:pPr>
        <w:rPr>
          <w:rFonts w:ascii="Arial" w:hAnsi="Arial" w:cs="Arial"/>
          <w:sz w:val="24"/>
          <w:szCs w:val="24"/>
        </w:rPr>
      </w:pPr>
    </w:p>
    <w:p w14:paraId="471105B7" w14:textId="4F060490" w:rsidR="003348F9" w:rsidRPr="00B227C2" w:rsidRDefault="003348F9" w:rsidP="003348F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t xml:space="preserve">      </w:t>
      </w:r>
      <w:r w:rsidR="00D610F9">
        <w:rPr>
          <w:rFonts w:ascii="Arial" w:hAnsi="Arial" w:cs="Arial"/>
          <w:sz w:val="24"/>
          <w:szCs w:val="24"/>
        </w:rPr>
        <w:t>31</w:t>
      </w:r>
      <w:r w:rsidR="00F6499C">
        <w:rPr>
          <w:rFonts w:ascii="Arial" w:hAnsi="Arial" w:cs="Arial"/>
          <w:sz w:val="24"/>
          <w:szCs w:val="24"/>
        </w:rPr>
        <w:t>.12.2025</w:t>
      </w:r>
    </w:p>
    <w:p w14:paraId="731513F2" w14:textId="77777777" w:rsidR="003348F9" w:rsidRPr="00B227C2" w:rsidRDefault="003348F9" w:rsidP="003348F9">
      <w:pPr>
        <w:rPr>
          <w:rFonts w:ascii="Arial" w:hAnsi="Arial" w:cs="Arial"/>
          <w:sz w:val="24"/>
          <w:szCs w:val="24"/>
        </w:rPr>
      </w:pPr>
    </w:p>
    <w:p w14:paraId="0AAB1C49" w14:textId="77777777" w:rsidR="003348F9" w:rsidRPr="00B227C2" w:rsidRDefault="003348F9" w:rsidP="003348F9">
      <w:pPr>
        <w:rPr>
          <w:rFonts w:ascii="Arial" w:hAnsi="Arial" w:cs="Arial"/>
          <w:sz w:val="24"/>
          <w:szCs w:val="24"/>
        </w:rPr>
      </w:pPr>
      <w:r w:rsidRPr="00B227C2">
        <w:rPr>
          <w:rFonts w:ascii="Arial" w:hAnsi="Arial" w:cs="Arial"/>
          <w:sz w:val="24"/>
          <w:szCs w:val="24"/>
        </w:rPr>
        <w:t>Dear Councillors</w:t>
      </w:r>
    </w:p>
    <w:p w14:paraId="6168C940" w14:textId="77777777" w:rsidR="003348F9" w:rsidRPr="00B227C2" w:rsidRDefault="003348F9" w:rsidP="003348F9">
      <w:pPr>
        <w:rPr>
          <w:rFonts w:ascii="Arial" w:hAnsi="Arial" w:cs="Arial"/>
          <w:sz w:val="24"/>
          <w:szCs w:val="24"/>
        </w:rPr>
      </w:pPr>
    </w:p>
    <w:p w14:paraId="0BFD86F4" w14:textId="77E88135" w:rsidR="003348F9" w:rsidRPr="00B227C2" w:rsidRDefault="003348F9" w:rsidP="003348F9">
      <w:pPr>
        <w:rPr>
          <w:rFonts w:ascii="Arial" w:hAnsi="Arial" w:cs="Arial"/>
          <w:sz w:val="24"/>
          <w:szCs w:val="24"/>
        </w:rPr>
      </w:pPr>
      <w:r w:rsidRPr="00B227C2">
        <w:rPr>
          <w:rFonts w:ascii="Arial" w:hAnsi="Arial" w:cs="Arial"/>
          <w:sz w:val="24"/>
          <w:szCs w:val="24"/>
        </w:rPr>
        <w:t>In accordance with the Local Government Act (LGA) 1972, Sch 12 paras 10 (2) (b) you are summoned to attend the meeting of Erlestoke Parish Council.  The meeting will be held in the Parish Church on Monday the</w:t>
      </w:r>
      <w:r>
        <w:rPr>
          <w:rFonts w:ascii="Arial" w:hAnsi="Arial" w:cs="Arial"/>
          <w:sz w:val="24"/>
          <w:szCs w:val="24"/>
        </w:rPr>
        <w:t xml:space="preserve"> </w:t>
      </w:r>
      <w:r w:rsidR="00D610F9">
        <w:rPr>
          <w:rFonts w:ascii="Arial" w:hAnsi="Arial" w:cs="Arial"/>
          <w:sz w:val="24"/>
          <w:szCs w:val="24"/>
        </w:rPr>
        <w:t>5</w:t>
      </w:r>
      <w:r>
        <w:rPr>
          <w:rFonts w:ascii="Arial" w:hAnsi="Arial" w:cs="Arial"/>
          <w:sz w:val="24"/>
          <w:szCs w:val="24"/>
        </w:rPr>
        <w:t>th</w:t>
      </w:r>
      <w:r>
        <w:rPr>
          <w:rFonts w:ascii="Arial" w:hAnsi="Arial" w:cs="Arial"/>
          <w:sz w:val="24"/>
          <w:szCs w:val="24"/>
          <w:vertAlign w:val="superscript"/>
        </w:rPr>
        <w:t xml:space="preserve"> </w:t>
      </w:r>
      <w:r w:rsidR="00D610F9">
        <w:rPr>
          <w:rFonts w:ascii="Arial" w:hAnsi="Arial" w:cs="Arial"/>
          <w:sz w:val="24"/>
          <w:szCs w:val="24"/>
        </w:rPr>
        <w:t>January</w:t>
      </w:r>
      <w:r w:rsidRPr="00B227C2">
        <w:rPr>
          <w:rFonts w:ascii="Arial" w:hAnsi="Arial" w:cs="Arial"/>
          <w:sz w:val="24"/>
          <w:szCs w:val="24"/>
        </w:rPr>
        <w:t xml:space="preserve"> at 7pm  (LGA 1972 sch.12 para 10(2)(a).  </w:t>
      </w:r>
    </w:p>
    <w:p w14:paraId="182EE4EF" w14:textId="77777777" w:rsidR="003348F9" w:rsidRPr="00B227C2" w:rsidRDefault="003348F9" w:rsidP="003348F9">
      <w:pPr>
        <w:rPr>
          <w:rFonts w:ascii="Arial" w:hAnsi="Arial" w:cs="Arial"/>
          <w:sz w:val="24"/>
          <w:szCs w:val="24"/>
        </w:rPr>
      </w:pPr>
    </w:p>
    <w:p w14:paraId="5A115155" w14:textId="77777777" w:rsidR="003348F9" w:rsidRPr="00B227C2" w:rsidRDefault="003348F9" w:rsidP="003348F9">
      <w:pPr>
        <w:rPr>
          <w:rFonts w:ascii="Arial" w:hAnsi="Arial" w:cs="Arial"/>
          <w:sz w:val="24"/>
          <w:szCs w:val="24"/>
        </w:rPr>
      </w:pPr>
      <w:r w:rsidRPr="00B227C2">
        <w:rPr>
          <w:rFonts w:ascii="Arial" w:hAnsi="Arial" w:cs="Arial"/>
          <w:sz w:val="24"/>
          <w:szCs w:val="24"/>
        </w:rPr>
        <w:t>The Press and Public are welcome to attend the meeting, in accordance with the Parish Council’s Standing Order No. 60. Please note that due to the lack of signal in the venue, Erlestoke Parish Council are unable to offer the meeting to be accessible online.</w:t>
      </w:r>
    </w:p>
    <w:p w14:paraId="6569FFAB" w14:textId="77777777" w:rsidR="003348F9" w:rsidRPr="00B227C2" w:rsidRDefault="003348F9" w:rsidP="003348F9">
      <w:pPr>
        <w:rPr>
          <w:rFonts w:ascii="Arial" w:hAnsi="Arial" w:cs="Arial"/>
          <w:sz w:val="24"/>
          <w:szCs w:val="24"/>
        </w:rPr>
      </w:pPr>
      <w:r w:rsidRPr="00B227C2">
        <w:rPr>
          <w:rFonts w:ascii="Arial" w:hAnsi="Arial" w:cs="Arial"/>
          <w:sz w:val="24"/>
          <w:szCs w:val="24"/>
        </w:rPr>
        <w:t>Yours sincerely</w:t>
      </w:r>
    </w:p>
    <w:p w14:paraId="2E824280" w14:textId="77777777" w:rsidR="003348F9" w:rsidRPr="00B227C2" w:rsidRDefault="003348F9" w:rsidP="003348F9">
      <w:pPr>
        <w:rPr>
          <w:rFonts w:ascii="Arial" w:hAnsi="Arial" w:cs="Arial"/>
          <w:sz w:val="24"/>
          <w:szCs w:val="24"/>
        </w:rPr>
      </w:pPr>
      <w:r>
        <w:rPr>
          <w:rFonts w:ascii="Arial" w:hAnsi="Arial" w:cs="Arial"/>
          <w:sz w:val="24"/>
          <w:szCs w:val="24"/>
        </w:rPr>
        <w:t>Louise Brebner, Parish Clerk</w:t>
      </w:r>
    </w:p>
    <w:p w14:paraId="563DFA3F" w14:textId="77777777" w:rsidR="003348F9" w:rsidRPr="00B227C2" w:rsidRDefault="003348F9" w:rsidP="003348F9">
      <w:pPr>
        <w:rPr>
          <w:rFonts w:ascii="Arial" w:hAnsi="Arial" w:cs="Arial"/>
          <w:sz w:val="24"/>
          <w:szCs w:val="24"/>
        </w:rPr>
      </w:pPr>
    </w:p>
    <w:p w14:paraId="22B6233F" w14:textId="77777777" w:rsidR="003348F9" w:rsidRDefault="003348F9" w:rsidP="003348F9">
      <w:pPr>
        <w:rPr>
          <w:rFonts w:ascii="Arial" w:hAnsi="Arial" w:cs="Arial"/>
          <w:sz w:val="24"/>
          <w:szCs w:val="24"/>
        </w:rPr>
      </w:pPr>
    </w:p>
    <w:p w14:paraId="4072F1FE" w14:textId="77777777" w:rsidR="003348F9" w:rsidRDefault="003348F9" w:rsidP="003348F9">
      <w:pPr>
        <w:rPr>
          <w:b/>
          <w:bCs/>
          <w:sz w:val="32"/>
          <w:szCs w:val="32"/>
        </w:rPr>
      </w:pPr>
    </w:p>
    <w:p w14:paraId="14BA6967" w14:textId="217D7E96" w:rsidR="003348F9" w:rsidRPr="002A3D00" w:rsidRDefault="003348F9" w:rsidP="003348F9">
      <w:pPr>
        <w:jc w:val="center"/>
      </w:pPr>
      <w:r w:rsidRPr="002A3D00">
        <w:rPr>
          <w:b/>
          <w:bCs/>
          <w:sz w:val="32"/>
          <w:szCs w:val="32"/>
        </w:rPr>
        <w:lastRenderedPageBreak/>
        <w:t xml:space="preserve">Erlestoke Parish Council Meeting </w:t>
      </w:r>
      <w:r>
        <w:rPr>
          <w:b/>
          <w:bCs/>
          <w:sz w:val="32"/>
          <w:szCs w:val="32"/>
        </w:rPr>
        <w:t>Agenda Draft</w:t>
      </w:r>
      <w:r w:rsidRPr="002A3D00">
        <w:br/>
      </w:r>
      <w:r w:rsidRPr="002A3D00">
        <w:rPr>
          <w:b/>
          <w:bCs/>
        </w:rPr>
        <w:t xml:space="preserve">Date: Monday </w:t>
      </w:r>
      <w:r w:rsidR="00D610F9">
        <w:rPr>
          <w:b/>
          <w:bCs/>
        </w:rPr>
        <w:t>5th</w:t>
      </w:r>
      <w:r w:rsidR="00B405E3">
        <w:rPr>
          <w:b/>
          <w:bCs/>
        </w:rPr>
        <w:t xml:space="preserve"> </w:t>
      </w:r>
      <w:r w:rsidR="00D610F9">
        <w:rPr>
          <w:b/>
          <w:bCs/>
        </w:rPr>
        <w:t>January</w:t>
      </w:r>
      <w:r>
        <w:rPr>
          <w:b/>
          <w:bCs/>
        </w:rPr>
        <w:t xml:space="preserve"> 2025</w:t>
      </w:r>
      <w:r w:rsidRPr="002A3D00">
        <w:br/>
      </w:r>
      <w:r w:rsidRPr="002A3D00">
        <w:rPr>
          <w:b/>
          <w:bCs/>
        </w:rPr>
        <w:t>Time: 7.00pm</w:t>
      </w:r>
      <w:r w:rsidRPr="002A3D00">
        <w:br/>
      </w:r>
      <w:r w:rsidRPr="002A3D00">
        <w:rPr>
          <w:b/>
          <w:bCs/>
        </w:rPr>
        <w:t>Venue: The Parish Church, Erlestoke</w:t>
      </w:r>
    </w:p>
    <w:p w14:paraId="4E6A5CE0" w14:textId="3453F889" w:rsidR="003348F9" w:rsidRPr="002A3D00" w:rsidRDefault="003348F9" w:rsidP="003348F9">
      <w:pPr>
        <w:pStyle w:val="ListParagraph"/>
        <w:numPr>
          <w:ilvl w:val="0"/>
          <w:numId w:val="1"/>
        </w:numPr>
      </w:pPr>
      <w:r w:rsidRPr="002A3D00">
        <w:t>Apologies</w:t>
      </w:r>
      <w:r>
        <w:t xml:space="preserve"> – </w:t>
      </w:r>
    </w:p>
    <w:p w14:paraId="6179C9A6" w14:textId="0D750950" w:rsidR="003348F9" w:rsidRPr="002A3D00" w:rsidRDefault="003348F9" w:rsidP="003348F9">
      <w:pPr>
        <w:pStyle w:val="ListParagraph"/>
        <w:numPr>
          <w:ilvl w:val="0"/>
          <w:numId w:val="1"/>
        </w:numPr>
        <w:rPr>
          <w:i/>
          <w:iCs/>
        </w:rPr>
      </w:pPr>
      <w:r w:rsidRPr="002A3D00">
        <w:t>Declarations of Interest</w:t>
      </w:r>
      <w:r>
        <w:t xml:space="preserve"> – </w:t>
      </w:r>
      <w:r w:rsidRPr="002A3D00">
        <w:br/>
      </w:r>
      <w:r w:rsidRPr="002A3D00">
        <w:rPr>
          <w:i/>
          <w:iCs/>
        </w:rPr>
        <w:t>Councillors are reminded to declare any interests or dispensations in agenda items.</w:t>
      </w:r>
    </w:p>
    <w:p w14:paraId="1839E210" w14:textId="6E35E5B5" w:rsidR="003348F9" w:rsidRPr="002A3D00" w:rsidRDefault="003348F9" w:rsidP="003348F9">
      <w:pPr>
        <w:pStyle w:val="ListParagraph"/>
        <w:numPr>
          <w:ilvl w:val="0"/>
          <w:numId w:val="1"/>
        </w:numPr>
      </w:pPr>
      <w:r w:rsidRPr="002A3D00">
        <w:t xml:space="preserve">Approval of the Minutes of the Meeting </w:t>
      </w:r>
    </w:p>
    <w:p w14:paraId="7FA243D8" w14:textId="6FC001BF" w:rsidR="003348F9" w:rsidRPr="002A3D00" w:rsidRDefault="003348F9" w:rsidP="003348F9">
      <w:pPr>
        <w:pStyle w:val="ListParagraph"/>
        <w:numPr>
          <w:ilvl w:val="0"/>
          <w:numId w:val="1"/>
        </w:numPr>
      </w:pPr>
      <w:r w:rsidRPr="002A3D00">
        <w:t>Public Participation</w:t>
      </w:r>
      <w:r>
        <w:t xml:space="preserve"> – </w:t>
      </w:r>
    </w:p>
    <w:p w14:paraId="0F11B2FA" w14:textId="77777777" w:rsidR="003348F9" w:rsidRDefault="003348F9" w:rsidP="003348F9">
      <w:pPr>
        <w:pStyle w:val="ListParagraph"/>
        <w:numPr>
          <w:ilvl w:val="0"/>
          <w:numId w:val="1"/>
        </w:numPr>
      </w:pPr>
      <w:r w:rsidRPr="002A3D00">
        <w:t>Report from Wiltshire Councillor Tamara Reay</w:t>
      </w:r>
    </w:p>
    <w:p w14:paraId="5152E3FA" w14:textId="110F4994" w:rsidR="003348F9" w:rsidRPr="002A3D00" w:rsidRDefault="003348F9" w:rsidP="003348F9">
      <w:pPr>
        <w:pStyle w:val="ListParagraph"/>
        <w:numPr>
          <w:ilvl w:val="0"/>
          <w:numId w:val="1"/>
        </w:numPr>
      </w:pPr>
      <w:r w:rsidRPr="002A3D00">
        <w:t>Community Asset registration</w:t>
      </w:r>
      <w:r>
        <w:t xml:space="preserve"> – </w:t>
      </w:r>
      <w:r w:rsidR="00B405E3">
        <w:t xml:space="preserve">to note decision </w:t>
      </w:r>
    </w:p>
    <w:p w14:paraId="7400C363" w14:textId="77777777" w:rsidR="003348F9" w:rsidRDefault="003348F9" w:rsidP="003348F9">
      <w:pPr>
        <w:pStyle w:val="ListParagraph"/>
        <w:numPr>
          <w:ilvl w:val="0"/>
          <w:numId w:val="1"/>
        </w:numPr>
      </w:pPr>
      <w:r w:rsidRPr="002A3D00">
        <w:t>Finance</w:t>
      </w:r>
    </w:p>
    <w:p w14:paraId="5C549770" w14:textId="77777777" w:rsidR="003348F9" w:rsidRDefault="003348F9" w:rsidP="003348F9">
      <w:pPr>
        <w:pStyle w:val="ListParagraph"/>
        <w:numPr>
          <w:ilvl w:val="1"/>
          <w:numId w:val="1"/>
        </w:numPr>
      </w:pPr>
      <w:r w:rsidRPr="002A3D00">
        <w:t>Bank Balances</w:t>
      </w:r>
    </w:p>
    <w:p w14:paraId="344281E0" w14:textId="51354F4B" w:rsidR="003348F9" w:rsidRDefault="003348F9" w:rsidP="003348F9">
      <w:pPr>
        <w:pStyle w:val="ListParagraph"/>
        <w:numPr>
          <w:ilvl w:val="2"/>
          <w:numId w:val="1"/>
        </w:numPr>
      </w:pPr>
      <w:r>
        <w:t xml:space="preserve">Community account: </w:t>
      </w:r>
    </w:p>
    <w:p w14:paraId="767D2E36" w14:textId="052FD507" w:rsidR="003348F9" w:rsidRDefault="003348F9" w:rsidP="003348F9">
      <w:pPr>
        <w:pStyle w:val="ListParagraph"/>
        <w:numPr>
          <w:ilvl w:val="2"/>
          <w:numId w:val="1"/>
        </w:numPr>
      </w:pPr>
      <w:r>
        <w:t xml:space="preserve">Commercial Instant Access Account </w:t>
      </w:r>
    </w:p>
    <w:p w14:paraId="3B62C487" w14:textId="77777777" w:rsidR="003348F9" w:rsidRDefault="003348F9" w:rsidP="003348F9">
      <w:pPr>
        <w:pStyle w:val="ListParagraph"/>
        <w:numPr>
          <w:ilvl w:val="1"/>
          <w:numId w:val="1"/>
        </w:numPr>
      </w:pPr>
      <w:r w:rsidRPr="002A3D00">
        <w:t>Approval of Payments</w:t>
      </w:r>
      <w:r>
        <w:t xml:space="preserve">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3348F9" w:rsidRPr="00462F7E" w14:paraId="12CF2765"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571A5312" w14:textId="77777777" w:rsidR="003348F9" w:rsidRPr="00462F7E" w:rsidRDefault="003348F9" w:rsidP="00DD69FC">
            <w:pPr>
              <w:spacing w:after="160" w:line="259" w:lineRule="auto"/>
              <w:rPr>
                <w:b/>
                <w:bCs/>
              </w:rPr>
            </w:pPr>
            <w:r w:rsidRPr="00462F7E">
              <w:rPr>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27F1C630" w14:textId="77777777" w:rsidR="003348F9" w:rsidRPr="00462F7E" w:rsidRDefault="003348F9" w:rsidP="00DD69FC">
            <w:pPr>
              <w:spacing w:after="160" w:line="259" w:lineRule="auto"/>
              <w:rPr>
                <w:b/>
                <w:bCs/>
              </w:rPr>
            </w:pPr>
            <w:r w:rsidRPr="00462F7E">
              <w:rPr>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014CE174" w14:textId="77777777" w:rsidR="003348F9" w:rsidRPr="00462F7E" w:rsidRDefault="003348F9" w:rsidP="00DD69FC">
            <w:pPr>
              <w:spacing w:after="160" w:line="259" w:lineRule="auto"/>
              <w:rPr>
                <w:b/>
                <w:bCs/>
              </w:rPr>
            </w:pPr>
            <w:r w:rsidRPr="00462F7E">
              <w:rPr>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7D71D396" w14:textId="77777777" w:rsidR="003348F9" w:rsidRPr="00462F7E" w:rsidRDefault="003348F9" w:rsidP="00DD69FC">
            <w:pPr>
              <w:spacing w:after="160" w:line="259" w:lineRule="auto"/>
              <w:rPr>
                <w:b/>
                <w:bCs/>
              </w:rPr>
            </w:pPr>
            <w:r w:rsidRPr="00462F7E">
              <w:rPr>
                <w:b/>
                <w:bCs/>
              </w:rPr>
              <w:t>Signed by</w:t>
            </w:r>
          </w:p>
        </w:tc>
      </w:tr>
      <w:tr w:rsidR="003348F9" w:rsidRPr="00462F7E" w14:paraId="7E9721E0"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3026FD1F" w14:textId="77777777" w:rsidR="003348F9" w:rsidRPr="00462F7E" w:rsidRDefault="003348F9" w:rsidP="00DD69FC">
            <w:pPr>
              <w:spacing w:after="160" w:line="259" w:lineRule="auto"/>
              <w:rPr>
                <w:b/>
                <w:bCs/>
              </w:rPr>
            </w:pPr>
          </w:p>
        </w:tc>
        <w:tc>
          <w:tcPr>
            <w:tcW w:w="2241" w:type="dxa"/>
            <w:tcBorders>
              <w:top w:val="single" w:sz="4" w:space="0" w:color="auto"/>
              <w:left w:val="single" w:sz="4" w:space="0" w:color="auto"/>
              <w:bottom w:val="single" w:sz="4" w:space="0" w:color="auto"/>
              <w:right w:val="single" w:sz="4" w:space="0" w:color="auto"/>
            </w:tcBorders>
            <w:hideMark/>
          </w:tcPr>
          <w:p w14:paraId="62C96746" w14:textId="77777777" w:rsidR="003348F9" w:rsidRPr="00462F7E" w:rsidRDefault="003348F9" w:rsidP="00DD69FC">
            <w:pPr>
              <w:spacing w:after="160" w:line="259" w:lineRule="auto"/>
              <w:rPr>
                <w:b/>
                <w:bCs/>
              </w:rPr>
            </w:pPr>
          </w:p>
        </w:tc>
        <w:tc>
          <w:tcPr>
            <w:tcW w:w="2699" w:type="dxa"/>
            <w:tcBorders>
              <w:top w:val="single" w:sz="4" w:space="0" w:color="auto"/>
              <w:left w:val="single" w:sz="4" w:space="0" w:color="auto"/>
              <w:bottom w:val="single" w:sz="4" w:space="0" w:color="auto"/>
              <w:right w:val="single" w:sz="4" w:space="0" w:color="auto"/>
            </w:tcBorders>
            <w:hideMark/>
          </w:tcPr>
          <w:p w14:paraId="638BE08A" w14:textId="77777777" w:rsidR="003348F9" w:rsidRPr="00462F7E" w:rsidRDefault="003348F9" w:rsidP="00DD69FC">
            <w:pPr>
              <w:spacing w:after="160" w:line="259" w:lineRule="auto"/>
              <w:rPr>
                <w:b/>
                <w:bCs/>
              </w:rPr>
            </w:pPr>
          </w:p>
        </w:tc>
        <w:tc>
          <w:tcPr>
            <w:tcW w:w="2903" w:type="dxa"/>
            <w:tcBorders>
              <w:top w:val="single" w:sz="4" w:space="0" w:color="auto"/>
              <w:left w:val="single" w:sz="4" w:space="0" w:color="auto"/>
              <w:bottom w:val="single" w:sz="4" w:space="0" w:color="auto"/>
              <w:right w:val="single" w:sz="4" w:space="0" w:color="auto"/>
            </w:tcBorders>
            <w:hideMark/>
          </w:tcPr>
          <w:p w14:paraId="0831EE7F" w14:textId="77777777" w:rsidR="003348F9" w:rsidRPr="00462F7E" w:rsidRDefault="003348F9" w:rsidP="00DD69FC">
            <w:pPr>
              <w:spacing w:after="160" w:line="259" w:lineRule="auto"/>
              <w:rPr>
                <w:b/>
                <w:bCs/>
              </w:rPr>
            </w:pPr>
          </w:p>
        </w:tc>
      </w:tr>
      <w:tr w:rsidR="003348F9" w:rsidRPr="00462F7E" w14:paraId="499D0CD1"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06FB80DF" w14:textId="77777777" w:rsidR="003348F9" w:rsidRPr="00462F7E" w:rsidRDefault="003348F9" w:rsidP="00DD69FC">
            <w:pPr>
              <w:spacing w:after="160" w:line="259" w:lineRule="auto"/>
              <w:rPr>
                <w:b/>
                <w:bCs/>
              </w:rPr>
            </w:pPr>
            <w:r w:rsidRPr="00462F7E">
              <w:rPr>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798B8D1A" w14:textId="77777777" w:rsidR="003348F9" w:rsidRPr="00462F7E" w:rsidRDefault="003348F9" w:rsidP="00DD69FC">
            <w:pPr>
              <w:spacing w:after="160" w:line="259" w:lineRule="auto"/>
              <w:rPr>
                <w:b/>
                <w:bCs/>
              </w:rPr>
            </w:pPr>
          </w:p>
        </w:tc>
        <w:tc>
          <w:tcPr>
            <w:tcW w:w="2699" w:type="dxa"/>
            <w:tcBorders>
              <w:top w:val="single" w:sz="4" w:space="0" w:color="auto"/>
              <w:left w:val="single" w:sz="4" w:space="0" w:color="auto"/>
              <w:bottom w:val="single" w:sz="4" w:space="0" w:color="auto"/>
              <w:right w:val="single" w:sz="4" w:space="0" w:color="auto"/>
            </w:tcBorders>
            <w:hideMark/>
          </w:tcPr>
          <w:p w14:paraId="79B11115" w14:textId="7B550303" w:rsidR="003348F9" w:rsidRPr="00462F7E" w:rsidRDefault="003348F9" w:rsidP="00DD69FC">
            <w:pPr>
              <w:spacing w:after="160" w:line="259" w:lineRule="auto"/>
              <w:rPr>
                <w:b/>
                <w:bCs/>
              </w:rPr>
            </w:pPr>
          </w:p>
        </w:tc>
        <w:tc>
          <w:tcPr>
            <w:tcW w:w="2903" w:type="dxa"/>
            <w:tcBorders>
              <w:top w:val="single" w:sz="4" w:space="0" w:color="auto"/>
              <w:left w:val="single" w:sz="4" w:space="0" w:color="auto"/>
              <w:bottom w:val="single" w:sz="4" w:space="0" w:color="auto"/>
              <w:right w:val="single" w:sz="4" w:space="0" w:color="auto"/>
            </w:tcBorders>
            <w:hideMark/>
          </w:tcPr>
          <w:p w14:paraId="18E94F89" w14:textId="77777777" w:rsidR="003348F9" w:rsidRPr="00462F7E" w:rsidRDefault="003348F9" w:rsidP="00DD69FC">
            <w:pPr>
              <w:spacing w:after="160" w:line="259" w:lineRule="auto"/>
              <w:rPr>
                <w:b/>
                <w:bCs/>
              </w:rPr>
            </w:pPr>
            <w:r w:rsidRPr="00462F7E">
              <w:rPr>
                <w:b/>
                <w:bCs/>
              </w:rPr>
              <w:t>Timesheet</w:t>
            </w:r>
            <w:r>
              <w:rPr>
                <w:b/>
                <w:bCs/>
              </w:rPr>
              <w:t>s</w:t>
            </w:r>
          </w:p>
        </w:tc>
      </w:tr>
      <w:tr w:rsidR="003348F9" w:rsidRPr="00462F7E" w14:paraId="13676B3C"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hideMark/>
          </w:tcPr>
          <w:p w14:paraId="290183CC" w14:textId="77777777" w:rsidR="003348F9" w:rsidRPr="00462F7E" w:rsidRDefault="003348F9" w:rsidP="00DD69FC">
            <w:pPr>
              <w:spacing w:after="160" w:line="259" w:lineRule="auto"/>
              <w:rPr>
                <w:b/>
                <w:bCs/>
              </w:rPr>
            </w:pPr>
            <w:r w:rsidRPr="00462F7E">
              <w:rPr>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3A29E2BB" w14:textId="77777777" w:rsidR="003348F9" w:rsidRPr="00462F7E" w:rsidRDefault="003348F9" w:rsidP="00DD69FC">
            <w:pPr>
              <w:spacing w:after="160" w:line="259" w:lineRule="auto"/>
              <w:rPr>
                <w:b/>
                <w:bCs/>
              </w:rPr>
            </w:pPr>
            <w:r>
              <w:rPr>
                <w:b/>
                <w:bCs/>
              </w:rPr>
              <w:t>£4.25</w:t>
            </w:r>
          </w:p>
        </w:tc>
        <w:tc>
          <w:tcPr>
            <w:tcW w:w="2699" w:type="dxa"/>
            <w:tcBorders>
              <w:top w:val="single" w:sz="4" w:space="0" w:color="auto"/>
              <w:left w:val="single" w:sz="4" w:space="0" w:color="auto"/>
              <w:bottom w:val="single" w:sz="4" w:space="0" w:color="auto"/>
              <w:right w:val="single" w:sz="4" w:space="0" w:color="auto"/>
            </w:tcBorders>
            <w:hideMark/>
          </w:tcPr>
          <w:p w14:paraId="73EBED8E" w14:textId="77777777" w:rsidR="003348F9" w:rsidRPr="00462F7E" w:rsidRDefault="003348F9" w:rsidP="00DD69FC">
            <w:pPr>
              <w:spacing w:after="160" w:line="259" w:lineRule="auto"/>
              <w:rPr>
                <w:b/>
                <w:bCs/>
              </w:rPr>
            </w:pPr>
            <w:r>
              <w:rPr>
                <w:b/>
                <w:bCs/>
              </w:rPr>
              <w:t>DD</w:t>
            </w:r>
          </w:p>
        </w:tc>
        <w:tc>
          <w:tcPr>
            <w:tcW w:w="2903" w:type="dxa"/>
            <w:tcBorders>
              <w:top w:val="single" w:sz="4" w:space="0" w:color="auto"/>
              <w:left w:val="single" w:sz="4" w:space="0" w:color="auto"/>
              <w:bottom w:val="single" w:sz="4" w:space="0" w:color="auto"/>
              <w:right w:val="single" w:sz="4" w:space="0" w:color="auto"/>
            </w:tcBorders>
            <w:hideMark/>
          </w:tcPr>
          <w:p w14:paraId="3D0567AF" w14:textId="77777777" w:rsidR="003348F9" w:rsidRPr="00462F7E" w:rsidRDefault="003348F9" w:rsidP="00DD69FC">
            <w:pPr>
              <w:spacing w:after="160" w:line="259" w:lineRule="auto"/>
              <w:rPr>
                <w:b/>
                <w:bCs/>
              </w:rPr>
            </w:pPr>
          </w:p>
        </w:tc>
      </w:tr>
      <w:tr w:rsidR="003348F9" w:rsidRPr="00462F7E" w14:paraId="46842959"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01899B4B" w14:textId="77777777" w:rsidR="003348F9" w:rsidRDefault="003348F9" w:rsidP="00DD69FC">
            <w:pPr>
              <w:rPr>
                <w:b/>
                <w:bCs/>
              </w:rPr>
            </w:pPr>
            <w:r>
              <w:rPr>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17172C18" w14:textId="77777777" w:rsidR="003348F9" w:rsidRDefault="003348F9" w:rsidP="00DD69FC">
            <w:pPr>
              <w:rPr>
                <w:b/>
                <w:bCs/>
              </w:rPr>
            </w:pPr>
            <w:r>
              <w:rPr>
                <w:b/>
                <w:bCs/>
              </w:rPr>
              <w:t>£11.52</w:t>
            </w:r>
          </w:p>
        </w:tc>
        <w:tc>
          <w:tcPr>
            <w:tcW w:w="2699" w:type="dxa"/>
            <w:tcBorders>
              <w:top w:val="single" w:sz="4" w:space="0" w:color="auto"/>
              <w:left w:val="single" w:sz="4" w:space="0" w:color="auto"/>
              <w:bottom w:val="single" w:sz="4" w:space="0" w:color="auto"/>
              <w:right w:val="single" w:sz="4" w:space="0" w:color="auto"/>
            </w:tcBorders>
          </w:tcPr>
          <w:p w14:paraId="6F034FC3" w14:textId="77777777" w:rsidR="003348F9" w:rsidRDefault="003348F9" w:rsidP="00DD69FC">
            <w:pPr>
              <w:rPr>
                <w:b/>
                <w:bCs/>
              </w:rPr>
            </w:pPr>
            <w:r>
              <w:rPr>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6D17D646" w14:textId="77777777" w:rsidR="003348F9" w:rsidRPr="00462F7E" w:rsidRDefault="003348F9" w:rsidP="00DD69FC">
            <w:pPr>
              <w:rPr>
                <w:b/>
                <w:bCs/>
              </w:rPr>
            </w:pPr>
          </w:p>
        </w:tc>
      </w:tr>
      <w:tr w:rsidR="003348F9" w:rsidRPr="00462F7E" w14:paraId="70D7342D"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57332727" w14:textId="3C677146" w:rsidR="003348F9" w:rsidRDefault="00565900" w:rsidP="00DD69FC">
            <w:pPr>
              <w:rPr>
                <w:b/>
                <w:bCs/>
              </w:rPr>
            </w:pPr>
            <w:r>
              <w:rPr>
                <w:b/>
                <w:bCs/>
              </w:rPr>
              <w:t>Invoice from Wiltshire Council for the election</w:t>
            </w:r>
          </w:p>
        </w:tc>
        <w:tc>
          <w:tcPr>
            <w:tcW w:w="2241" w:type="dxa"/>
            <w:tcBorders>
              <w:top w:val="single" w:sz="4" w:space="0" w:color="auto"/>
              <w:left w:val="single" w:sz="4" w:space="0" w:color="auto"/>
              <w:bottom w:val="single" w:sz="4" w:space="0" w:color="auto"/>
              <w:right w:val="single" w:sz="4" w:space="0" w:color="auto"/>
            </w:tcBorders>
          </w:tcPr>
          <w:p w14:paraId="6071EB9E" w14:textId="7A0E276B" w:rsidR="003348F9" w:rsidRDefault="00565900" w:rsidP="00DD69FC">
            <w:pPr>
              <w:rPr>
                <w:b/>
                <w:bCs/>
              </w:rPr>
            </w:pPr>
            <w:r>
              <w:rPr>
                <w:b/>
                <w:bCs/>
              </w:rPr>
              <w:t>£280.00</w:t>
            </w:r>
          </w:p>
        </w:tc>
        <w:tc>
          <w:tcPr>
            <w:tcW w:w="2699" w:type="dxa"/>
            <w:tcBorders>
              <w:top w:val="single" w:sz="4" w:space="0" w:color="auto"/>
              <w:left w:val="single" w:sz="4" w:space="0" w:color="auto"/>
              <w:bottom w:val="single" w:sz="4" w:space="0" w:color="auto"/>
              <w:right w:val="single" w:sz="4" w:space="0" w:color="auto"/>
            </w:tcBorders>
          </w:tcPr>
          <w:p w14:paraId="0D68EE2F" w14:textId="77777777" w:rsidR="003348F9" w:rsidRDefault="003348F9" w:rsidP="00DD69FC">
            <w:pPr>
              <w:rPr>
                <w:b/>
                <w:bCs/>
              </w:rPr>
            </w:pPr>
          </w:p>
        </w:tc>
        <w:tc>
          <w:tcPr>
            <w:tcW w:w="2903" w:type="dxa"/>
            <w:tcBorders>
              <w:top w:val="single" w:sz="4" w:space="0" w:color="auto"/>
              <w:left w:val="single" w:sz="4" w:space="0" w:color="auto"/>
              <w:bottom w:val="single" w:sz="4" w:space="0" w:color="auto"/>
              <w:right w:val="single" w:sz="4" w:space="0" w:color="auto"/>
            </w:tcBorders>
          </w:tcPr>
          <w:p w14:paraId="0D863620" w14:textId="77777777" w:rsidR="003348F9" w:rsidRDefault="003348F9" w:rsidP="00DD69FC">
            <w:pPr>
              <w:rPr>
                <w:b/>
                <w:bCs/>
              </w:rPr>
            </w:pPr>
          </w:p>
        </w:tc>
      </w:tr>
      <w:tr w:rsidR="003348F9" w:rsidRPr="00462F7E" w14:paraId="512E1DAA"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0AF9984A" w14:textId="4BB8EBD2" w:rsidR="003348F9" w:rsidRDefault="003348F9" w:rsidP="00DD69FC">
            <w:pPr>
              <w:rPr>
                <w:b/>
                <w:bCs/>
              </w:rPr>
            </w:pPr>
          </w:p>
        </w:tc>
        <w:tc>
          <w:tcPr>
            <w:tcW w:w="2241" w:type="dxa"/>
            <w:tcBorders>
              <w:top w:val="single" w:sz="4" w:space="0" w:color="auto"/>
              <w:left w:val="single" w:sz="4" w:space="0" w:color="auto"/>
              <w:bottom w:val="single" w:sz="4" w:space="0" w:color="auto"/>
              <w:right w:val="single" w:sz="4" w:space="0" w:color="auto"/>
            </w:tcBorders>
          </w:tcPr>
          <w:p w14:paraId="2453FEC4" w14:textId="2FC03243" w:rsidR="003348F9" w:rsidRDefault="003348F9" w:rsidP="00DD69FC">
            <w:pPr>
              <w:rPr>
                <w:b/>
                <w:bCs/>
              </w:rPr>
            </w:pPr>
          </w:p>
        </w:tc>
        <w:tc>
          <w:tcPr>
            <w:tcW w:w="2699" w:type="dxa"/>
            <w:tcBorders>
              <w:top w:val="single" w:sz="4" w:space="0" w:color="auto"/>
              <w:left w:val="single" w:sz="4" w:space="0" w:color="auto"/>
              <w:bottom w:val="single" w:sz="4" w:space="0" w:color="auto"/>
              <w:right w:val="single" w:sz="4" w:space="0" w:color="auto"/>
            </w:tcBorders>
          </w:tcPr>
          <w:p w14:paraId="45615B4D" w14:textId="77777777" w:rsidR="003348F9" w:rsidRDefault="003348F9" w:rsidP="00DD69FC">
            <w:pPr>
              <w:rPr>
                <w:b/>
                <w:bCs/>
              </w:rPr>
            </w:pPr>
          </w:p>
        </w:tc>
        <w:tc>
          <w:tcPr>
            <w:tcW w:w="2903" w:type="dxa"/>
            <w:tcBorders>
              <w:top w:val="single" w:sz="4" w:space="0" w:color="auto"/>
              <w:left w:val="single" w:sz="4" w:space="0" w:color="auto"/>
              <w:bottom w:val="single" w:sz="4" w:space="0" w:color="auto"/>
              <w:right w:val="single" w:sz="4" w:space="0" w:color="auto"/>
            </w:tcBorders>
          </w:tcPr>
          <w:p w14:paraId="42F8785B" w14:textId="77777777" w:rsidR="003348F9" w:rsidRDefault="003348F9" w:rsidP="00DD69FC">
            <w:pPr>
              <w:rPr>
                <w:b/>
                <w:bCs/>
              </w:rPr>
            </w:pPr>
          </w:p>
        </w:tc>
      </w:tr>
      <w:tr w:rsidR="003348F9" w:rsidRPr="00462F7E" w14:paraId="69FB9DEB" w14:textId="77777777" w:rsidTr="00DD69FC">
        <w:trPr>
          <w:trHeight w:val="2"/>
        </w:trPr>
        <w:tc>
          <w:tcPr>
            <w:tcW w:w="3027" w:type="dxa"/>
            <w:tcBorders>
              <w:top w:val="single" w:sz="4" w:space="0" w:color="auto"/>
              <w:left w:val="single" w:sz="4" w:space="0" w:color="auto"/>
              <w:bottom w:val="single" w:sz="4" w:space="0" w:color="auto"/>
              <w:right w:val="single" w:sz="4" w:space="0" w:color="auto"/>
            </w:tcBorders>
          </w:tcPr>
          <w:p w14:paraId="7134DE18" w14:textId="77777777" w:rsidR="003348F9" w:rsidRPr="00103A43" w:rsidRDefault="003348F9" w:rsidP="00DD69FC">
            <w:pPr>
              <w:rPr>
                <w:b/>
                <w:bCs/>
              </w:rPr>
            </w:pPr>
          </w:p>
        </w:tc>
        <w:tc>
          <w:tcPr>
            <w:tcW w:w="2241" w:type="dxa"/>
            <w:tcBorders>
              <w:top w:val="single" w:sz="4" w:space="0" w:color="auto"/>
              <w:left w:val="single" w:sz="4" w:space="0" w:color="auto"/>
              <w:bottom w:val="single" w:sz="4" w:space="0" w:color="auto"/>
              <w:right w:val="single" w:sz="4" w:space="0" w:color="auto"/>
            </w:tcBorders>
          </w:tcPr>
          <w:p w14:paraId="143928AC" w14:textId="77777777" w:rsidR="003348F9" w:rsidRDefault="003348F9" w:rsidP="00DD69FC">
            <w:pPr>
              <w:rPr>
                <w:b/>
                <w:bCs/>
              </w:rPr>
            </w:pPr>
          </w:p>
        </w:tc>
        <w:tc>
          <w:tcPr>
            <w:tcW w:w="2699" w:type="dxa"/>
            <w:tcBorders>
              <w:top w:val="single" w:sz="4" w:space="0" w:color="auto"/>
              <w:left w:val="single" w:sz="4" w:space="0" w:color="auto"/>
              <w:bottom w:val="single" w:sz="4" w:space="0" w:color="auto"/>
              <w:right w:val="single" w:sz="4" w:space="0" w:color="auto"/>
            </w:tcBorders>
          </w:tcPr>
          <w:p w14:paraId="6FD9FBF7" w14:textId="77777777" w:rsidR="003348F9" w:rsidRDefault="003348F9" w:rsidP="00DD69FC">
            <w:pPr>
              <w:rPr>
                <w:b/>
                <w:bCs/>
              </w:rPr>
            </w:pPr>
          </w:p>
        </w:tc>
        <w:tc>
          <w:tcPr>
            <w:tcW w:w="2903" w:type="dxa"/>
            <w:tcBorders>
              <w:top w:val="single" w:sz="4" w:space="0" w:color="auto"/>
              <w:left w:val="single" w:sz="4" w:space="0" w:color="auto"/>
              <w:bottom w:val="single" w:sz="4" w:space="0" w:color="auto"/>
              <w:right w:val="single" w:sz="4" w:space="0" w:color="auto"/>
            </w:tcBorders>
          </w:tcPr>
          <w:p w14:paraId="18A41663" w14:textId="77777777" w:rsidR="003348F9" w:rsidRDefault="003348F9" w:rsidP="00DD69FC">
            <w:pPr>
              <w:rPr>
                <w:b/>
                <w:bCs/>
              </w:rPr>
            </w:pPr>
          </w:p>
        </w:tc>
      </w:tr>
    </w:tbl>
    <w:p w14:paraId="74E624EC" w14:textId="77777777" w:rsidR="003348F9" w:rsidRDefault="003348F9" w:rsidP="003348F9"/>
    <w:p w14:paraId="3C2368CC" w14:textId="07617FA8" w:rsidR="003348F9" w:rsidRDefault="003348F9" w:rsidP="003348F9">
      <w:pPr>
        <w:pStyle w:val="ListParagraph"/>
        <w:numPr>
          <w:ilvl w:val="1"/>
          <w:numId w:val="1"/>
        </w:numPr>
      </w:pPr>
      <w:r w:rsidRPr="002A3D00">
        <w:t>Review of Cashbook</w:t>
      </w:r>
      <w:r>
        <w:t xml:space="preserve"> – </w:t>
      </w:r>
    </w:p>
    <w:p w14:paraId="5D4B9B85" w14:textId="2150B20E" w:rsidR="003348F9" w:rsidRDefault="003348F9" w:rsidP="00B405E3">
      <w:pPr>
        <w:pStyle w:val="ListParagraph"/>
        <w:numPr>
          <w:ilvl w:val="0"/>
          <w:numId w:val="1"/>
        </w:numPr>
      </w:pPr>
      <w:r>
        <w:t xml:space="preserve">Budget </w:t>
      </w:r>
      <w:r w:rsidR="00B405E3">
        <w:t xml:space="preserve">Decisions - </w:t>
      </w:r>
    </w:p>
    <w:p w14:paraId="389A2671" w14:textId="024465B4" w:rsidR="003348F9" w:rsidRDefault="003348F9" w:rsidP="003348F9">
      <w:pPr>
        <w:pStyle w:val="ListParagraph"/>
        <w:numPr>
          <w:ilvl w:val="0"/>
          <w:numId w:val="1"/>
        </w:numPr>
      </w:pPr>
      <w:r>
        <w:t xml:space="preserve">Winter Preparation – </w:t>
      </w:r>
      <w:r w:rsidR="00B405E3">
        <w:t>Ongoing re grit bins, the parish steward is investigating</w:t>
      </w:r>
    </w:p>
    <w:p w14:paraId="5FD42A22" w14:textId="5F8C68C0" w:rsidR="002402FD" w:rsidRDefault="002402FD" w:rsidP="003348F9">
      <w:pPr>
        <w:pStyle w:val="ListParagraph"/>
        <w:numPr>
          <w:ilvl w:val="0"/>
          <w:numId w:val="1"/>
        </w:numPr>
      </w:pPr>
      <w:r>
        <w:t>Review Decision for Westbury Incinerator</w:t>
      </w:r>
    </w:p>
    <w:p w14:paraId="3E3C3795" w14:textId="77777777" w:rsidR="00FD5501" w:rsidRDefault="003348F9" w:rsidP="00FD5501">
      <w:pPr>
        <w:pStyle w:val="ListParagraph"/>
        <w:numPr>
          <w:ilvl w:val="0"/>
          <w:numId w:val="1"/>
        </w:numPr>
      </w:pPr>
      <w:r w:rsidRPr="002A3D00">
        <w:t>Planning Applications</w:t>
      </w:r>
      <w:r>
        <w:t xml:space="preserve"> –</w:t>
      </w:r>
    </w:p>
    <w:tbl>
      <w:tblPr>
        <w:tblW w:w="901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5"/>
        <w:gridCol w:w="4807"/>
      </w:tblGrid>
      <w:tr w:rsidR="00FD5501" w:rsidRPr="00FD5501" w14:paraId="71FE1E9D" w14:textId="77777777" w:rsidTr="00F3561D">
        <w:trPr>
          <w:trHeight w:val="2"/>
        </w:trPr>
        <w:tc>
          <w:tcPr>
            <w:tcW w:w="90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CDD5477" w14:textId="77777777" w:rsidR="00FD5501" w:rsidRPr="00FD5501" w:rsidRDefault="00FD5501" w:rsidP="001142A8">
            <w:pPr>
              <w:ind w:left="1080"/>
            </w:pPr>
            <w:r w:rsidRPr="001142A8">
              <w:rPr>
                <w:b/>
                <w:bCs/>
              </w:rPr>
              <w:t>Wiltshire Council Planning Consultation Response</w:t>
            </w:r>
          </w:p>
        </w:tc>
      </w:tr>
      <w:tr w:rsidR="00FD5501" w:rsidRPr="00FD5501" w14:paraId="1381A378"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94E84" w14:textId="77777777" w:rsidR="00FD5501" w:rsidRPr="00FD5501" w:rsidRDefault="00FD5501" w:rsidP="001142A8">
            <w:pPr>
              <w:ind w:left="1080"/>
            </w:pPr>
            <w:r w:rsidRPr="00FD5501">
              <w:t> </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7603EE" w14:textId="77777777" w:rsidR="00FD5501" w:rsidRPr="00FD5501" w:rsidRDefault="00FD5501" w:rsidP="001142A8">
            <w:pPr>
              <w:ind w:left="1080"/>
            </w:pPr>
            <w:r w:rsidRPr="001142A8">
              <w:rPr>
                <w:b/>
                <w:bCs/>
              </w:rPr>
              <w:t>Officer's Name: Sue Morgan</w:t>
            </w:r>
          </w:p>
        </w:tc>
      </w:tr>
      <w:tr w:rsidR="00FD5501" w:rsidRPr="00FD5501" w14:paraId="7CFE925A"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8FC8C" w14:textId="77777777" w:rsidR="00FD5501" w:rsidRPr="00FD5501" w:rsidRDefault="00FD5501" w:rsidP="001142A8">
            <w:pPr>
              <w:ind w:left="1080"/>
            </w:pPr>
            <w:r w:rsidRPr="00FD5501">
              <w:t> </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AD6B6A" w14:textId="77777777" w:rsidR="00FD5501" w:rsidRPr="00FD5501" w:rsidRDefault="00FD5501" w:rsidP="001142A8">
            <w:pPr>
              <w:ind w:left="1080"/>
            </w:pPr>
            <w:r w:rsidRPr="001142A8">
              <w:rPr>
                <w:b/>
                <w:bCs/>
              </w:rPr>
              <w:t>Direct Line: 01225 770203</w:t>
            </w:r>
          </w:p>
        </w:tc>
      </w:tr>
      <w:tr w:rsidR="00FD5501" w:rsidRPr="00FD5501" w14:paraId="5B1EF3BF"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18686" w14:textId="77777777" w:rsidR="00FD5501" w:rsidRPr="00FD5501" w:rsidRDefault="00FD5501" w:rsidP="001142A8">
            <w:pPr>
              <w:ind w:left="1080"/>
            </w:pPr>
            <w:r w:rsidRPr="001142A8">
              <w:rPr>
                <w:b/>
                <w:bCs/>
              </w:rPr>
              <w:t>Application No:</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29805" w14:textId="77777777" w:rsidR="00FD5501" w:rsidRPr="00FD5501" w:rsidRDefault="00FD5501" w:rsidP="001142A8">
            <w:pPr>
              <w:ind w:left="1080"/>
            </w:pPr>
            <w:r w:rsidRPr="001142A8">
              <w:rPr>
                <w:b/>
                <w:bCs/>
              </w:rPr>
              <w:t>PL/2025/09859</w:t>
            </w:r>
          </w:p>
        </w:tc>
      </w:tr>
      <w:tr w:rsidR="00FD5501" w:rsidRPr="00FD5501" w14:paraId="3BAD2024"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9D0DC" w14:textId="77777777" w:rsidR="00FD5501" w:rsidRPr="00FD5501" w:rsidRDefault="00FD5501" w:rsidP="001142A8">
            <w:pPr>
              <w:ind w:left="1080"/>
            </w:pPr>
            <w:r w:rsidRPr="001142A8">
              <w:rPr>
                <w:b/>
                <w:bCs/>
              </w:rPr>
              <w:t>Application Type:</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E6608" w14:textId="77777777" w:rsidR="00FD5501" w:rsidRPr="00FD5501" w:rsidRDefault="00FD5501" w:rsidP="001142A8">
            <w:pPr>
              <w:ind w:left="1080"/>
            </w:pPr>
            <w:r w:rsidRPr="001142A8">
              <w:rPr>
                <w:b/>
                <w:bCs/>
              </w:rPr>
              <w:t>Notification of proposed works to trees in a conservation area</w:t>
            </w:r>
          </w:p>
        </w:tc>
      </w:tr>
      <w:tr w:rsidR="00FD5501" w:rsidRPr="00FD5501" w14:paraId="2A578802" w14:textId="77777777" w:rsidTr="00F3561D">
        <w:trPr>
          <w:trHeight w:val="1"/>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6D9BE" w14:textId="77777777" w:rsidR="00FD5501" w:rsidRPr="00FD5501" w:rsidRDefault="00FD5501" w:rsidP="001142A8">
            <w:pPr>
              <w:ind w:left="1080"/>
            </w:pPr>
            <w:r w:rsidRPr="001142A8">
              <w:rPr>
                <w:b/>
                <w:bCs/>
              </w:rPr>
              <w:lastRenderedPageBreak/>
              <w:t>Proposal:</w:t>
            </w:r>
          </w:p>
        </w:tc>
        <w:tc>
          <w:tcPr>
            <w:tcW w:w="4807" w:type="dxa"/>
            <w:tcBorders>
              <w:top w:val="outset" w:sz="6" w:space="0" w:color="auto"/>
              <w:left w:val="outset" w:sz="6" w:space="0" w:color="auto"/>
              <w:bottom w:val="outset" w:sz="6" w:space="0" w:color="auto"/>
              <w:right w:val="outset" w:sz="6" w:space="0" w:color="auto"/>
            </w:tcBorders>
            <w:shd w:val="clear" w:color="auto" w:fill="FFFFFF"/>
            <w:hideMark/>
          </w:tcPr>
          <w:p w14:paraId="30CC57F8" w14:textId="77777777" w:rsidR="00FD5501" w:rsidRPr="00FD5501" w:rsidRDefault="00FD5501" w:rsidP="001142A8">
            <w:pPr>
              <w:ind w:left="1080"/>
            </w:pPr>
            <w:r w:rsidRPr="001142A8">
              <w:rPr>
                <w:b/>
                <w:bCs/>
              </w:rPr>
              <w:t>SG1 Mixed species shrubs Remove Buddleia from front right T1 Yew Remove TG1 Cypress Remove The tree works are proposed to stop the influence of the tree(s) on the soil below building foundation level and provide long term stability to Woods View Lower Road Devizes Wiltshire SN10 5UQ</w:t>
            </w:r>
          </w:p>
        </w:tc>
      </w:tr>
      <w:tr w:rsidR="00FD5501" w:rsidRPr="00FD5501" w14:paraId="5FD3304B" w14:textId="77777777" w:rsidTr="00F3561D">
        <w:trPr>
          <w:trHeight w:val="2"/>
        </w:trPr>
        <w:tc>
          <w:tcPr>
            <w:tcW w:w="4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97011" w14:textId="77777777" w:rsidR="00FD5501" w:rsidRPr="00FD5501" w:rsidRDefault="00FD5501" w:rsidP="001142A8">
            <w:pPr>
              <w:ind w:left="1080"/>
            </w:pPr>
            <w:r w:rsidRPr="001142A8">
              <w:rPr>
                <w:b/>
                <w:bCs/>
              </w:rPr>
              <w:t>Site Address:</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1D36FC" w14:textId="77777777" w:rsidR="00FD5501" w:rsidRPr="00FD5501" w:rsidRDefault="00FD5501" w:rsidP="001142A8">
            <w:pPr>
              <w:ind w:left="1080"/>
            </w:pPr>
            <w:r w:rsidRPr="001142A8">
              <w:rPr>
                <w:b/>
                <w:bCs/>
              </w:rPr>
              <w:t>WOODSVIEW, LOWER ROAD, ERLESTOKE, DEVIZES, SN10 5UQ</w:t>
            </w:r>
          </w:p>
        </w:tc>
      </w:tr>
    </w:tbl>
    <w:p w14:paraId="220B4C25" w14:textId="77777777" w:rsidR="003E747D" w:rsidRDefault="003E747D" w:rsidP="00F3561D">
      <w:pPr>
        <w:ind w:left="1080"/>
        <w:rPr>
          <w:b/>
          <w:bCs/>
        </w:rPr>
      </w:pPr>
    </w:p>
    <w:p w14:paraId="6A0ED8BE" w14:textId="640F789B" w:rsidR="003348F9" w:rsidRDefault="003E747D" w:rsidP="003E747D">
      <w:pPr>
        <w:pStyle w:val="ListParagraph"/>
        <w:numPr>
          <w:ilvl w:val="1"/>
          <w:numId w:val="1"/>
        </w:numPr>
      </w:pPr>
      <w:r>
        <w:t xml:space="preserve"> </w:t>
      </w:r>
      <w:r w:rsidRPr="003E747D">
        <w:rPr>
          <w:b/>
          <w:bCs/>
        </w:rPr>
        <w:t>PL/2025/09859</w:t>
      </w:r>
      <w:r>
        <w:rPr>
          <w:b/>
          <w:bCs/>
        </w:rPr>
        <w:t xml:space="preserve"> – see above</w:t>
      </w:r>
      <w:r w:rsidR="003348F9" w:rsidRPr="002A3D00">
        <w:br/>
      </w:r>
      <w:r w:rsidR="003348F9" w:rsidRPr="003E747D">
        <w:rPr>
          <w:i/>
          <w:iCs/>
        </w:rPr>
        <w:t>Review of comments and any new applications: Applications with deadlines before the next meeting may be reviewed by the Council in between meetings. Final decisions will be included on the agenda for the next meeting.</w:t>
      </w:r>
    </w:p>
    <w:p w14:paraId="569DEDA1" w14:textId="77777777" w:rsidR="003348F9" w:rsidRDefault="003348F9" w:rsidP="003348F9">
      <w:pPr>
        <w:pStyle w:val="ListParagraph"/>
        <w:numPr>
          <w:ilvl w:val="0"/>
          <w:numId w:val="1"/>
        </w:numPr>
      </w:pPr>
      <w:r w:rsidRPr="002A3D00">
        <w:t>Highways and Maintenance</w:t>
      </w:r>
    </w:p>
    <w:p w14:paraId="03B215F4" w14:textId="77777777" w:rsidR="003348F9" w:rsidRDefault="003348F9" w:rsidP="003348F9">
      <w:pPr>
        <w:pStyle w:val="ListParagraph"/>
        <w:numPr>
          <w:ilvl w:val="1"/>
          <w:numId w:val="1"/>
        </w:numPr>
      </w:pPr>
      <w:r w:rsidRPr="002A3D00">
        <w:t xml:space="preserve">Railway Bridge Drainage – </w:t>
      </w:r>
      <w:r>
        <w:t>still awaiting reply</w:t>
      </w:r>
    </w:p>
    <w:p w14:paraId="5FE6261F" w14:textId="77777777" w:rsidR="00B405E3" w:rsidRDefault="003348F9" w:rsidP="003348F9">
      <w:pPr>
        <w:pStyle w:val="ListParagraph"/>
        <w:numPr>
          <w:ilvl w:val="1"/>
          <w:numId w:val="1"/>
        </w:numPr>
      </w:pPr>
      <w:r w:rsidRPr="002A3D00">
        <w:t xml:space="preserve">Parish Steward – </w:t>
      </w:r>
    </w:p>
    <w:p w14:paraId="6200EAA9" w14:textId="663A268F" w:rsidR="003348F9" w:rsidRDefault="00B405E3" w:rsidP="00B405E3">
      <w:pPr>
        <w:pStyle w:val="ListParagraph"/>
        <w:numPr>
          <w:ilvl w:val="2"/>
          <w:numId w:val="1"/>
        </w:numPr>
      </w:pPr>
      <w:r>
        <w:t>some plants cleared on Lower Road, job gone into to get the rest cleared</w:t>
      </w:r>
    </w:p>
    <w:p w14:paraId="0DE0055B" w14:textId="0AA28AEE" w:rsidR="00B405E3" w:rsidRDefault="00B405E3" w:rsidP="00B405E3">
      <w:pPr>
        <w:pStyle w:val="ListParagraph"/>
        <w:numPr>
          <w:ilvl w:val="2"/>
          <w:numId w:val="1"/>
        </w:numPr>
      </w:pPr>
      <w:r>
        <w:t>Anything else for the steward?</w:t>
      </w:r>
    </w:p>
    <w:p w14:paraId="03624067" w14:textId="29E92623" w:rsidR="00E126A3" w:rsidRDefault="00E126A3" w:rsidP="00E126A3">
      <w:pPr>
        <w:pStyle w:val="ListParagraph"/>
        <w:numPr>
          <w:ilvl w:val="0"/>
          <w:numId w:val="1"/>
        </w:numPr>
      </w:pPr>
      <w:r>
        <w:t>Residents Issues on Lower Road – council to discuss</w:t>
      </w:r>
    </w:p>
    <w:p w14:paraId="7EB60A4D" w14:textId="1392C572" w:rsidR="00DB040C" w:rsidRDefault="003348F9" w:rsidP="00DB040C">
      <w:pPr>
        <w:pStyle w:val="ListParagraph"/>
        <w:numPr>
          <w:ilvl w:val="0"/>
          <w:numId w:val="1"/>
        </w:numPr>
      </w:pPr>
      <w:r>
        <w:t xml:space="preserve">LHFIG meeting – </w:t>
      </w:r>
      <w:r w:rsidR="00B405E3">
        <w:t>Attended by Cllr West – report</w:t>
      </w:r>
    </w:p>
    <w:p w14:paraId="5499E2EE" w14:textId="5B783954" w:rsidR="00B405E3" w:rsidRDefault="00B405E3" w:rsidP="00B405E3">
      <w:pPr>
        <w:pStyle w:val="ListParagraph"/>
        <w:numPr>
          <w:ilvl w:val="1"/>
          <w:numId w:val="1"/>
        </w:numPr>
      </w:pPr>
      <w:r>
        <w:t>Deer Sign requests</w:t>
      </w:r>
    </w:p>
    <w:p w14:paraId="066570DC" w14:textId="5316D45A" w:rsidR="003348F9" w:rsidRDefault="00B405E3" w:rsidP="00F04C2C">
      <w:pPr>
        <w:pStyle w:val="ListParagraph"/>
        <w:numPr>
          <w:ilvl w:val="1"/>
          <w:numId w:val="1"/>
        </w:numPr>
      </w:pPr>
      <w:r>
        <w:t>Speed reduction requests</w:t>
      </w:r>
    </w:p>
    <w:p w14:paraId="1621C8B5" w14:textId="22176D50" w:rsidR="00DB040C" w:rsidRDefault="00DB040C" w:rsidP="00DB040C">
      <w:pPr>
        <w:pStyle w:val="ListParagraph"/>
        <w:numPr>
          <w:ilvl w:val="0"/>
          <w:numId w:val="1"/>
        </w:numPr>
      </w:pPr>
      <w:r>
        <w:t xml:space="preserve">LHFIG </w:t>
      </w:r>
      <w:r w:rsidR="00DC2F7F">
        <w:t>Survey Request – Council to fill out</w:t>
      </w:r>
    </w:p>
    <w:p w14:paraId="7CA7539A" w14:textId="77777777" w:rsidR="003348F9" w:rsidRDefault="003348F9" w:rsidP="003348F9">
      <w:pPr>
        <w:pStyle w:val="ListParagraph"/>
        <w:numPr>
          <w:ilvl w:val="0"/>
          <w:numId w:val="1"/>
        </w:numPr>
      </w:pPr>
      <w:r w:rsidRPr="002A3D00">
        <w:t>Playground</w:t>
      </w:r>
      <w:r>
        <w:tab/>
      </w:r>
    </w:p>
    <w:p w14:paraId="3A3F372D" w14:textId="7B64938C" w:rsidR="003348F9" w:rsidRDefault="003348F9" w:rsidP="003348F9">
      <w:pPr>
        <w:pStyle w:val="ListParagraph"/>
        <w:numPr>
          <w:ilvl w:val="1"/>
          <w:numId w:val="1"/>
        </w:numPr>
      </w:pPr>
      <w:r w:rsidRPr="002A3D00">
        <w:t>Update from Cllr Durham</w:t>
      </w:r>
      <w:r>
        <w:t xml:space="preserve"> – </w:t>
      </w:r>
    </w:p>
    <w:p w14:paraId="2634997C" w14:textId="0180538F" w:rsidR="003348F9" w:rsidRDefault="003348F9" w:rsidP="003348F9">
      <w:pPr>
        <w:pStyle w:val="ListParagraph"/>
        <w:numPr>
          <w:ilvl w:val="1"/>
          <w:numId w:val="1"/>
        </w:numPr>
      </w:pPr>
      <w:r w:rsidRPr="002A3D00">
        <w:t>New benches and maintenance</w:t>
      </w:r>
      <w:r>
        <w:t xml:space="preserve"> – </w:t>
      </w:r>
      <w:r w:rsidR="00F04C2C">
        <w:t>ongoing re prison potentially providing</w:t>
      </w:r>
    </w:p>
    <w:p w14:paraId="4AF0DF3F" w14:textId="2AAE9B53" w:rsidR="003348F9" w:rsidRDefault="003348F9" w:rsidP="003348F9">
      <w:pPr>
        <w:pStyle w:val="ListParagraph"/>
        <w:numPr>
          <w:ilvl w:val="1"/>
          <w:numId w:val="1"/>
        </w:numPr>
      </w:pPr>
      <w:r>
        <w:t xml:space="preserve">ROSPA report ongoing issues – </w:t>
      </w:r>
      <w:r w:rsidR="00F04C2C">
        <w:t>ongoing</w:t>
      </w:r>
    </w:p>
    <w:p w14:paraId="15B14C61" w14:textId="5964B5A2" w:rsidR="003348F9" w:rsidRDefault="003348F9" w:rsidP="003348F9">
      <w:pPr>
        <w:pStyle w:val="ListParagraph"/>
        <w:numPr>
          <w:ilvl w:val="1"/>
          <w:numId w:val="1"/>
        </w:numPr>
      </w:pPr>
      <w:r>
        <w:t xml:space="preserve">Ongoing Bin issues – </w:t>
      </w:r>
      <w:r w:rsidR="00F04C2C">
        <w:t>set date to install new bin</w:t>
      </w:r>
    </w:p>
    <w:p w14:paraId="4DCBEC92" w14:textId="71830453" w:rsidR="003348F9" w:rsidRDefault="003348F9" w:rsidP="003348F9">
      <w:pPr>
        <w:pStyle w:val="ListParagraph"/>
        <w:numPr>
          <w:ilvl w:val="0"/>
          <w:numId w:val="1"/>
        </w:numPr>
      </w:pPr>
      <w:r w:rsidRPr="002A3D00">
        <w:t xml:space="preserve">Defibrillator – </w:t>
      </w:r>
    </w:p>
    <w:p w14:paraId="233F73E2" w14:textId="4A49D6B8" w:rsidR="003348F9" w:rsidRDefault="003348F9" w:rsidP="003348F9">
      <w:pPr>
        <w:pStyle w:val="ListParagraph"/>
        <w:numPr>
          <w:ilvl w:val="0"/>
          <w:numId w:val="1"/>
        </w:numPr>
      </w:pPr>
      <w:r w:rsidRPr="002A3D00">
        <w:t>Footpaths</w:t>
      </w:r>
      <w:r>
        <w:t xml:space="preserve"> – </w:t>
      </w:r>
    </w:p>
    <w:p w14:paraId="544D6C95" w14:textId="53B3951F" w:rsidR="003348F9" w:rsidRDefault="003348F9" w:rsidP="003348F9">
      <w:pPr>
        <w:pStyle w:val="ListParagraph"/>
        <w:numPr>
          <w:ilvl w:val="0"/>
          <w:numId w:val="1"/>
        </w:numPr>
      </w:pPr>
      <w:r w:rsidRPr="002A3D00">
        <w:t>Cricket and Golf Club, Erlestoke Prison, and EPC Land</w:t>
      </w:r>
      <w:r>
        <w:t xml:space="preserve"> – </w:t>
      </w:r>
      <w:r w:rsidR="00F04C2C">
        <w:t xml:space="preserve">Clerk has contacted Stan for documentation re the woods owned by Erlestoke Parish Council, </w:t>
      </w:r>
      <w:r w:rsidR="006F4BA8">
        <w:t>and is still waiting for quotes back re a tree survey</w:t>
      </w:r>
    </w:p>
    <w:p w14:paraId="1ED0CDE3" w14:textId="18DEF844" w:rsidR="003348F9" w:rsidRDefault="003348F9" w:rsidP="003348F9">
      <w:pPr>
        <w:pStyle w:val="ListParagraph"/>
        <w:numPr>
          <w:ilvl w:val="0"/>
          <w:numId w:val="1"/>
        </w:numPr>
      </w:pPr>
      <w:r w:rsidRPr="002A3D00">
        <w:t xml:space="preserve">Golf Club – </w:t>
      </w:r>
    </w:p>
    <w:p w14:paraId="4B773CA1" w14:textId="77777777" w:rsidR="003348F9" w:rsidRDefault="003348F9" w:rsidP="003348F9">
      <w:pPr>
        <w:pStyle w:val="ListParagraph"/>
        <w:numPr>
          <w:ilvl w:val="0"/>
          <w:numId w:val="1"/>
        </w:numPr>
      </w:pPr>
      <w:r w:rsidRPr="002A3D00">
        <w:t xml:space="preserve">Health and Well-being – </w:t>
      </w:r>
    </w:p>
    <w:p w14:paraId="385DCB0C" w14:textId="77777777" w:rsidR="003348F9" w:rsidRDefault="003348F9" w:rsidP="003348F9">
      <w:pPr>
        <w:pStyle w:val="ListParagraph"/>
        <w:numPr>
          <w:ilvl w:val="0"/>
          <w:numId w:val="1"/>
        </w:numPr>
      </w:pPr>
      <w:r w:rsidRPr="002A3D00">
        <w:t xml:space="preserve">Police Community Support – </w:t>
      </w:r>
    </w:p>
    <w:p w14:paraId="01436E0B" w14:textId="3CE7180D" w:rsidR="003348F9" w:rsidRPr="002A3D00" w:rsidRDefault="003348F9" w:rsidP="003348F9">
      <w:pPr>
        <w:pStyle w:val="ListParagraph"/>
        <w:numPr>
          <w:ilvl w:val="0"/>
          <w:numId w:val="1"/>
        </w:numPr>
      </w:pPr>
      <w:r w:rsidRPr="002A3D00">
        <w:t xml:space="preserve">MOD and Erlestoke Woods – </w:t>
      </w:r>
    </w:p>
    <w:p w14:paraId="12E157F1" w14:textId="2CADB9FD" w:rsidR="003348F9" w:rsidRPr="002A3D00" w:rsidRDefault="003348F9" w:rsidP="003348F9">
      <w:r w:rsidRPr="002A3D00">
        <w:t xml:space="preserve">Date of Next Meeting – </w:t>
      </w:r>
    </w:p>
    <w:p w14:paraId="028E5525" w14:textId="77777777" w:rsidR="00075AB1" w:rsidRDefault="00075AB1"/>
    <w:sectPr w:rsidR="00075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020"/>
    <w:multiLevelType w:val="hybridMultilevel"/>
    <w:tmpl w:val="B4B037F4"/>
    <w:lvl w:ilvl="0" w:tplc="911C8CF2">
      <w:start w:val="151"/>
      <w:numFmt w:val="decimal"/>
      <w:lvlText w:val="25/%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94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F9"/>
    <w:rsid w:val="00065B4E"/>
    <w:rsid w:val="00075AB1"/>
    <w:rsid w:val="001142A8"/>
    <w:rsid w:val="00217B5A"/>
    <w:rsid w:val="002402FD"/>
    <w:rsid w:val="002F307C"/>
    <w:rsid w:val="003348F9"/>
    <w:rsid w:val="003E747D"/>
    <w:rsid w:val="004173C1"/>
    <w:rsid w:val="00443769"/>
    <w:rsid w:val="00471601"/>
    <w:rsid w:val="0052426B"/>
    <w:rsid w:val="00565900"/>
    <w:rsid w:val="005A0237"/>
    <w:rsid w:val="006C3C2F"/>
    <w:rsid w:val="006F4BA8"/>
    <w:rsid w:val="00745F40"/>
    <w:rsid w:val="007739FC"/>
    <w:rsid w:val="00855DC9"/>
    <w:rsid w:val="008A1224"/>
    <w:rsid w:val="008D6706"/>
    <w:rsid w:val="00A5505A"/>
    <w:rsid w:val="00A6428C"/>
    <w:rsid w:val="00B405E3"/>
    <w:rsid w:val="00B702DA"/>
    <w:rsid w:val="00C70458"/>
    <w:rsid w:val="00D610F9"/>
    <w:rsid w:val="00DB040C"/>
    <w:rsid w:val="00DC2F7F"/>
    <w:rsid w:val="00DD0290"/>
    <w:rsid w:val="00E126A3"/>
    <w:rsid w:val="00F04C2C"/>
    <w:rsid w:val="00F3561D"/>
    <w:rsid w:val="00F6499C"/>
    <w:rsid w:val="00FD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25D0"/>
  <w15:chartTrackingRefBased/>
  <w15:docId w15:val="{54138F13-1514-4F48-89DB-90A18FC5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F9"/>
  </w:style>
  <w:style w:type="paragraph" w:styleId="Heading1">
    <w:name w:val="heading 1"/>
    <w:basedOn w:val="Normal"/>
    <w:next w:val="Normal"/>
    <w:link w:val="Heading1Char"/>
    <w:uiPriority w:val="9"/>
    <w:qFormat/>
    <w:rsid w:val="00334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F9"/>
    <w:rPr>
      <w:rFonts w:eastAsiaTheme="majorEastAsia" w:cstheme="majorBidi"/>
      <w:color w:val="272727" w:themeColor="text1" w:themeTint="D8"/>
    </w:rPr>
  </w:style>
  <w:style w:type="paragraph" w:styleId="Title">
    <w:name w:val="Title"/>
    <w:basedOn w:val="Normal"/>
    <w:next w:val="Normal"/>
    <w:link w:val="TitleChar"/>
    <w:uiPriority w:val="10"/>
    <w:qFormat/>
    <w:rsid w:val="00334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F9"/>
    <w:pPr>
      <w:spacing w:before="160"/>
      <w:jc w:val="center"/>
    </w:pPr>
    <w:rPr>
      <w:i/>
      <w:iCs/>
      <w:color w:val="404040" w:themeColor="text1" w:themeTint="BF"/>
    </w:rPr>
  </w:style>
  <w:style w:type="character" w:customStyle="1" w:styleId="QuoteChar">
    <w:name w:val="Quote Char"/>
    <w:basedOn w:val="DefaultParagraphFont"/>
    <w:link w:val="Quote"/>
    <w:uiPriority w:val="29"/>
    <w:rsid w:val="003348F9"/>
    <w:rPr>
      <w:i/>
      <w:iCs/>
      <w:color w:val="404040" w:themeColor="text1" w:themeTint="BF"/>
    </w:rPr>
  </w:style>
  <w:style w:type="paragraph" w:styleId="ListParagraph">
    <w:name w:val="List Paragraph"/>
    <w:basedOn w:val="Normal"/>
    <w:uiPriority w:val="34"/>
    <w:qFormat/>
    <w:rsid w:val="003348F9"/>
    <w:pPr>
      <w:ind w:left="720"/>
      <w:contextualSpacing/>
    </w:pPr>
  </w:style>
  <w:style w:type="character" w:styleId="IntenseEmphasis">
    <w:name w:val="Intense Emphasis"/>
    <w:basedOn w:val="DefaultParagraphFont"/>
    <w:uiPriority w:val="21"/>
    <w:qFormat/>
    <w:rsid w:val="003348F9"/>
    <w:rPr>
      <w:i/>
      <w:iCs/>
      <w:color w:val="0F4761" w:themeColor="accent1" w:themeShade="BF"/>
    </w:rPr>
  </w:style>
  <w:style w:type="paragraph" w:styleId="IntenseQuote">
    <w:name w:val="Intense Quote"/>
    <w:basedOn w:val="Normal"/>
    <w:next w:val="Normal"/>
    <w:link w:val="IntenseQuoteChar"/>
    <w:uiPriority w:val="30"/>
    <w:qFormat/>
    <w:rsid w:val="00334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8F9"/>
    <w:rPr>
      <w:i/>
      <w:iCs/>
      <w:color w:val="0F4761" w:themeColor="accent1" w:themeShade="BF"/>
    </w:rPr>
  </w:style>
  <w:style w:type="character" w:styleId="IntenseReference">
    <w:name w:val="Intense Reference"/>
    <w:basedOn w:val="DefaultParagraphFont"/>
    <w:uiPriority w:val="32"/>
    <w:qFormat/>
    <w:rsid w:val="003348F9"/>
    <w:rPr>
      <w:b/>
      <w:bCs/>
      <w:smallCaps/>
      <w:color w:val="0F4761" w:themeColor="accent1" w:themeShade="BF"/>
      <w:spacing w:val="5"/>
    </w:rPr>
  </w:style>
  <w:style w:type="table" w:styleId="TableGrid">
    <w:name w:val="Table Grid"/>
    <w:basedOn w:val="TableNormal"/>
    <w:uiPriority w:val="39"/>
    <w:rsid w:val="0033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14</cp:revision>
  <dcterms:created xsi:type="dcterms:W3CDTF">2025-12-03T20:03:00Z</dcterms:created>
  <dcterms:modified xsi:type="dcterms:W3CDTF">2025-12-31T22:36:00Z</dcterms:modified>
</cp:coreProperties>
</file>